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9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Pr="00485FAA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485FAA" w:rsidRPr="00485FAA">
        <w:rPr>
          <w:rFonts w:eastAsia="Calibri"/>
          <w:sz w:val="28"/>
          <w:szCs w:val="28"/>
          <w:lang w:eastAsia="en-US" w:bidi="ar-SA"/>
        </w:rPr>
        <w:t>Формирование импульсов: ограничители, дифференцирующие цепи, интегрирующие цепи.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b/>
          <w:bCs/>
          <w:i/>
          <w:iCs/>
          <w:sz w:val="28"/>
          <w:szCs w:val="28"/>
          <w:lang w:eastAsia="en-US" w:bidi="ar-SA"/>
        </w:rPr>
        <w:t>Дифференцирующие цепи</w:t>
      </w:r>
      <w:r w:rsidRPr="00485FAA">
        <w:rPr>
          <w:rFonts w:eastAsia="Calibri"/>
          <w:sz w:val="28"/>
          <w:szCs w:val="28"/>
          <w:lang w:eastAsia="en-US" w:bidi="ar-SA"/>
        </w:rPr>
        <w:t xml:space="preserve"> – это цепи, в которых напряжение на выходе пропорционально производной входного напряжения. </w:t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 xml:space="preserve">Эти цепи решают две основные задачи преобразования сигналов: получение импульсов очень малой длительности (укорочение импульсов), которые используются для запуска управляемых преобразователей электрической энергии, триггеров, 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одновибраторов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 и других устройств; выполнение математической операции дифференцирования (получение производной по времени) сложных функций, заданных в виде электрических сигналов, что часто встречается в вычислительной технике, аппаратуре авторегулирования и др.</w:t>
      </w:r>
      <w:proofErr w:type="gramEnd"/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fldChar w:fldCharType="begin"/>
      </w:r>
      <w:r w:rsidRPr="00485FAA">
        <w:rPr>
          <w:rFonts w:eastAsia="Calibri"/>
          <w:sz w:val="28"/>
          <w:szCs w:val="28"/>
          <w:lang w:eastAsia="en-US" w:bidi="ar-SA"/>
        </w:rPr>
        <w:instrText xml:space="preserve"> INCLUDEPICTURE "https://konspekta.net/lektsiiorgimg/baza1/6097319456862.files/image003.png" \* MERGEFORMATINET </w:instrText>
      </w:r>
      <w:r w:rsidRPr="00485FAA">
        <w:rPr>
          <w:rFonts w:eastAsia="Calibri"/>
          <w:sz w:val="28"/>
          <w:szCs w:val="28"/>
          <w:lang w:eastAsia="en-US" w:bidi="ar-SA"/>
        </w:rPr>
        <w:fldChar w:fldCharType="separate"/>
      </w:r>
      <w:r w:rsidRPr="00485FAA">
        <w:rPr>
          <w:rFonts w:eastAsia="Calibri"/>
          <w:sz w:val="28"/>
          <w:szCs w:val="28"/>
          <w:lang w:eastAsia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Pr="00485FAA">
        <w:rPr>
          <w:rFonts w:eastAsia="Calibri"/>
          <w:sz w:val="28"/>
          <w:szCs w:val="28"/>
          <w:lang w:eastAsia="en-US" w:bidi="ar-SA"/>
        </w:rPr>
        <w:fldChar w:fldCharType="end"/>
      </w:r>
      <w:r w:rsidRPr="00485FAA">
        <w:rPr>
          <w:rFonts w:eastAsia="Calibri"/>
          <w:sz w:val="28"/>
          <w:szCs w:val="28"/>
          <w:lang w:eastAsia="en-US" w:bidi="ar-SA"/>
        </w:rPr>
        <w:t> </w:t>
      </w:r>
      <w:r w:rsidRPr="00485FAA">
        <w:rPr>
          <w:rFonts w:eastAsia="Calibri"/>
          <w:sz w:val="28"/>
          <w:szCs w:val="28"/>
          <w:lang w:eastAsia="en-US" w:bidi="ar-SA"/>
        </w:rPr>
        <w:fldChar w:fldCharType="begin"/>
      </w:r>
      <w:r w:rsidRPr="00485FAA">
        <w:rPr>
          <w:rFonts w:eastAsia="Calibri"/>
          <w:sz w:val="28"/>
          <w:szCs w:val="28"/>
          <w:lang w:eastAsia="en-US" w:bidi="ar-SA"/>
        </w:rPr>
        <w:instrText xml:space="preserve"> INCLUDEPICTURE "https://konspekta.net/lektsiiorgimg/baza1/6097319456862.files/image004.png" \* MERGEFORMATINET </w:instrText>
      </w:r>
      <w:r w:rsidRPr="00485FAA">
        <w:rPr>
          <w:rFonts w:eastAsia="Calibri"/>
          <w:sz w:val="28"/>
          <w:szCs w:val="28"/>
          <w:lang w:eastAsia="en-US" w:bidi="ar-SA"/>
        </w:rPr>
        <w:fldChar w:fldCharType="separate"/>
      </w:r>
      <w:r w:rsidRPr="00485FAA">
        <w:rPr>
          <w:rFonts w:eastAsia="Calibri"/>
          <w:sz w:val="28"/>
          <w:szCs w:val="28"/>
          <w:lang w:eastAsia="en-US" w:bidi="ar-SA"/>
        </w:rPr>
        <w:pict>
          <v:shape id="_x0000_i1026" type="#_x0000_t75" alt="" style="width:23.8pt;height:23.8pt"/>
        </w:pict>
      </w:r>
      <w:r w:rsidRPr="00485FAA">
        <w:rPr>
          <w:rFonts w:eastAsia="Calibri"/>
          <w:sz w:val="28"/>
          <w:szCs w:val="28"/>
          <w:lang w:eastAsia="en-US" w:bidi="ar-SA"/>
        </w:rPr>
        <w:fldChar w:fldCharType="end"/>
      </w:r>
      <w:r w:rsidRPr="00485FAA">
        <w:rPr>
          <w:rFonts w:eastAsia="Calibri"/>
          <w:sz w:val="28"/>
          <w:szCs w:val="28"/>
          <w:lang w:eastAsia="en-US" w:bidi="ar-SA"/>
        </w:rPr>
        <w:t xml:space="preserve"> Схема емкостной дифференцирующей цепи показана на рис. 1. Входное напряжение прикладывается ко всей цепи, а выходное снимается с резистора R. Ток, протекающий через конденсатор, связан с напряжением на нем известным соотношением 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i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C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 = C (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dU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C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/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dt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). Учитывая, что этот же ток протекает через резистор R, запишем выходное напряжение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>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</w:t>
      </w:r>
      <w:r w:rsidRPr="00485FAA">
        <w:rPr>
          <w:rFonts w:eastAsia="Calibri"/>
          <w:sz w:val="28"/>
          <w:szCs w:val="28"/>
          <w:lang w:eastAsia="en-US" w:bidi="ar-SA"/>
        </w:rPr>
        <w:fldChar w:fldCharType="begin"/>
      </w:r>
      <w:r w:rsidRPr="00485FAA">
        <w:rPr>
          <w:rFonts w:eastAsia="Calibri"/>
          <w:sz w:val="28"/>
          <w:szCs w:val="28"/>
          <w:lang w:eastAsia="en-US" w:bidi="ar-SA"/>
        </w:rPr>
        <w:instrText xml:space="preserve"> INCLUDEPICTURE "https://konspekta.net/lektsiiorgimg/baza1/6097319456862.files/image006.png" \* MERGEFORMATINET </w:instrText>
      </w:r>
      <w:r w:rsidRPr="00485FAA">
        <w:rPr>
          <w:rFonts w:eastAsia="Calibri"/>
          <w:sz w:val="28"/>
          <w:szCs w:val="28"/>
          <w:lang w:eastAsia="en-US" w:bidi="ar-SA"/>
        </w:rPr>
        <w:fldChar w:fldCharType="separate"/>
      </w:r>
      <w:r w:rsidRPr="00485FAA">
        <w:rPr>
          <w:rFonts w:eastAsia="Calibri"/>
          <w:sz w:val="28"/>
          <w:szCs w:val="28"/>
          <w:lang w:eastAsia="en-US" w:bidi="ar-SA"/>
        </w:rPr>
        <w:pict>
          <v:shape id="_x0000_i1027" type="#_x0000_t75" alt="" style="width:23.8pt;height:23.8pt"/>
        </w:pict>
      </w:r>
      <w:r w:rsidRPr="00485FAA">
        <w:rPr>
          <w:rFonts w:eastAsia="Calibri"/>
          <w:sz w:val="28"/>
          <w:szCs w:val="28"/>
          <w:lang w:eastAsia="en-US" w:bidi="ar-SA"/>
        </w:rPr>
        <w:fldChar w:fldCharType="end"/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 .</w:t>
      </w:r>
      <w:proofErr w:type="gramEnd"/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>Если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&lt;&lt;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ВХ</w:t>
      </w:r>
      <w:r w:rsidRPr="00485FAA">
        <w:rPr>
          <w:rFonts w:eastAsia="Calibri"/>
          <w:sz w:val="28"/>
          <w:szCs w:val="28"/>
          <w:lang w:eastAsia="en-US" w:bidi="ar-SA"/>
        </w:rPr>
        <w:t>, что справедливо, когда падение напряжения на резисторе много меньше напряжения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С</w:t>
      </w:r>
      <w:r w:rsidRPr="00485FAA">
        <w:rPr>
          <w:rFonts w:eastAsia="Calibri"/>
          <w:sz w:val="28"/>
          <w:szCs w:val="28"/>
          <w:lang w:eastAsia="en-US" w:bidi="ar-SA"/>
        </w:rPr>
        <w:t>, то уравнение можно записать в приближенном виде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</w:t>
      </w:r>
      <w:r w:rsidRPr="00485FAA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707390" cy="365760"/>
            <wp:effectExtent l="0" t="0" r="0" b="0"/>
            <wp:docPr id="38" name="Рисунок 38" descr="https://konspekta.net/lektsiiorgimg/baza1/6097319456862.files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konspekta.net/lektsiiorgimg/baza1/6097319456862.files/image00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 .</w:t>
      </w:r>
      <w:proofErr w:type="gramEnd"/>
      <w:r w:rsidRPr="00485FAA">
        <w:rPr>
          <w:rFonts w:eastAsia="Calibri"/>
          <w:sz w:val="28"/>
          <w:szCs w:val="28"/>
          <w:lang w:eastAsia="en-US" w:bidi="ar-SA"/>
        </w:rPr>
        <w:t xml:space="preserve"> Соотношение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&lt;&lt;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ВХ</w:t>
      </w:r>
      <w:r w:rsidRPr="00485FAA">
        <w:rPr>
          <w:rFonts w:eastAsia="Calibri"/>
          <w:sz w:val="28"/>
          <w:szCs w:val="28"/>
          <w:lang w:eastAsia="en-US" w:bidi="ar-SA"/>
        </w:rPr>
        <w:t> »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C</w:t>
      </w:r>
      <w:r w:rsidRPr="00485FAA">
        <w:rPr>
          <w:rFonts w:eastAsia="Calibri"/>
          <w:sz w:val="28"/>
          <w:szCs w:val="28"/>
          <w:lang w:eastAsia="en-US" w:bidi="ar-SA"/>
        </w:rPr>
        <w:t> выполняется, если величина сопротивления R много меньше величины реактивного сопротивления конденсатора, т.е. R &lt;&lt; 1/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wC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 (для сигнала синусоидальной формы) и R &lt;&lt; 1/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w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</w:t>
      </w:r>
      <w:r w:rsidRPr="00485FAA">
        <w:rPr>
          <w:rFonts w:eastAsia="Calibri"/>
          <w:sz w:val="28"/>
          <w:szCs w:val="28"/>
          <w:lang w:eastAsia="en-US" w:bidi="ar-SA"/>
        </w:rPr>
        <w:t>C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, где 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w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 – частоты высшей гармоники импульсного сигнала.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 xml:space="preserve">Величина t = RC называется постоянной времени цепи. Из курса электричества известно, что конденсатор заряжается (разряжается) через резистор по </w:t>
      </w:r>
      <w:r w:rsidRPr="00485FAA">
        <w:rPr>
          <w:rFonts w:eastAsia="Calibri"/>
          <w:sz w:val="28"/>
          <w:szCs w:val="28"/>
          <w:lang w:eastAsia="en-US" w:bidi="ar-SA"/>
        </w:rPr>
        <w:lastRenderedPageBreak/>
        <w:t>экспоненциальному закону. Через промежуток времени t = t = RC конденсатор заряжается на 63 % от поданного входного напряжения, через t = 2,3 t - до 90 % от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ВХ</w:t>
      </w:r>
      <w:r w:rsidRPr="00485FAA">
        <w:rPr>
          <w:rFonts w:eastAsia="Calibri"/>
          <w:sz w:val="28"/>
          <w:szCs w:val="28"/>
          <w:lang w:eastAsia="en-US" w:bidi="ar-SA"/>
        </w:rPr>
        <w:t xml:space="preserve"> и через 4,6 t - </w:t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до</w:t>
      </w:r>
      <w:proofErr w:type="gramEnd"/>
      <w:r w:rsidRPr="00485FAA">
        <w:rPr>
          <w:rFonts w:eastAsia="Calibri"/>
          <w:sz w:val="28"/>
          <w:szCs w:val="28"/>
          <w:lang w:eastAsia="en-US" w:bidi="ar-SA"/>
        </w:rPr>
        <w:t xml:space="preserve"> 99 % от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ВХ</w:t>
      </w:r>
      <w:r w:rsidRPr="00485FAA">
        <w:rPr>
          <w:rFonts w:eastAsia="Calibri"/>
          <w:sz w:val="28"/>
          <w:szCs w:val="28"/>
          <w:lang w:eastAsia="en-US" w:bidi="ar-SA"/>
        </w:rPr>
        <w:t>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 xml:space="preserve">Пусть на вход дифференцирующей цепи (рис. 1) подан прямоугольный импульс длительностью </w:t>
      </w:r>
      <w:proofErr w:type="spellStart"/>
      <w:proofErr w:type="gramStart"/>
      <w:r w:rsidRPr="00485FAA">
        <w:rPr>
          <w:rFonts w:eastAsia="Calibri"/>
          <w:sz w:val="28"/>
          <w:szCs w:val="28"/>
          <w:lang w:eastAsia="en-US" w:bidi="ar-SA"/>
        </w:rPr>
        <w:t>t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И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 (рис. 2, а). Пусть </w:t>
      </w:r>
      <w:proofErr w:type="spellStart"/>
      <w:proofErr w:type="gramStart"/>
      <w:r w:rsidRPr="00485FAA">
        <w:rPr>
          <w:rFonts w:eastAsia="Calibri"/>
          <w:sz w:val="28"/>
          <w:szCs w:val="28"/>
          <w:lang w:eastAsia="en-US" w:bidi="ar-SA"/>
        </w:rPr>
        <w:t>t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И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 = 10 t. Тогда выходной сигнал будет иметь форму, показанную на рис. 2, г. Действительно, в начальный момент времени напряжение на конденсаторе равно нулю, и мгновенно оно измениться не может. Поэтому все входное напряжение прикладывается к резистору. В дальнейшем конденсатор заряжается экспоненциально убывающим током. При этом напряжение на конденсаторе увеличивается, а напряжение на резисторе уменьшается так, что в каждый момент времени выполняется равенство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BX</w:t>
      </w:r>
      <w:r w:rsidRPr="00485FAA">
        <w:rPr>
          <w:rFonts w:eastAsia="Calibri"/>
          <w:sz w:val="28"/>
          <w:szCs w:val="28"/>
          <w:lang w:eastAsia="en-US" w:bidi="ar-SA"/>
        </w:rPr>
        <w:t> =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C</w:t>
      </w:r>
      <w:r w:rsidRPr="00485FAA">
        <w:rPr>
          <w:rFonts w:eastAsia="Calibri"/>
          <w:sz w:val="28"/>
          <w:szCs w:val="28"/>
          <w:lang w:eastAsia="en-US" w:bidi="ar-SA"/>
        </w:rPr>
        <w:t xml:space="preserve"> + </w:t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. Через промежуток времени t ³ 3 t конденсатор заряжается практически до входного напряжения, зарядный ток прекратится и выходное напряжение станет равным нулю.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>Когда входной импульс закончится (U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BX</w:t>
      </w:r>
      <w:r w:rsidRPr="00485FAA">
        <w:rPr>
          <w:rFonts w:eastAsia="Calibri"/>
          <w:sz w:val="28"/>
          <w:szCs w:val="28"/>
          <w:lang w:eastAsia="en-US" w:bidi="ar-SA"/>
        </w:rPr>
        <w:t xml:space="preserve"> = 0), конденсатор начнет разряжаться через резистор R и входную цепь. Направление тока разряда противоположно направлению зарядного тока, поэтому полярность напряжения на резисторе меняется. По мере разряда конденсатора напряжение на нем уменьшается, а вместе с ним уменьшается напряжение на резисторе R. В результате получаются укороченные импульсы (при </w:t>
      </w:r>
      <w:proofErr w:type="spellStart"/>
      <w:proofErr w:type="gramStart"/>
      <w:r w:rsidRPr="00485FAA">
        <w:rPr>
          <w:rFonts w:eastAsia="Calibri"/>
          <w:sz w:val="28"/>
          <w:szCs w:val="28"/>
          <w:lang w:eastAsia="en-US" w:bidi="ar-SA"/>
        </w:rPr>
        <w:t>t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И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 &gt; 4¸5 RC). Изменение формы импульса при других соотношениях длительности импульса и постоянной времени показано на рис. 2,б</w:t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,в</w:t>
      </w:r>
      <w:proofErr w:type="gramEnd"/>
      <w:r w:rsidRPr="00485FAA">
        <w:rPr>
          <w:rFonts w:eastAsia="Calibri"/>
          <w:sz w:val="28"/>
          <w:szCs w:val="28"/>
          <w:lang w:eastAsia="en-US" w:bidi="ar-SA"/>
        </w:rPr>
        <w:t>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b/>
          <w:bCs/>
          <w:sz w:val="28"/>
          <w:szCs w:val="28"/>
          <w:lang w:eastAsia="en-US" w:bidi="ar-SA"/>
        </w:rPr>
        <w:t>Интегрирующая цепь</w:t>
      </w:r>
      <w:r w:rsidRPr="00485FAA">
        <w:rPr>
          <w:rFonts w:eastAsia="Calibri"/>
          <w:sz w:val="28"/>
          <w:szCs w:val="28"/>
          <w:lang w:eastAsia="en-US" w:bidi="ar-SA"/>
        </w:rPr>
        <w:t> – это цепь, у которой выходное напряжение пропорционально интегралу по времени от входного напряжения. Отличаются интегрирующие цепи (рис. 3) от дифференцирующих (рис. 1) тем, что выходное напряжение снимается с конденсатора. Когда напряжение на конденсаторе</w:t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 xml:space="preserve"> С</w:t>
      </w:r>
      <w:proofErr w:type="gramEnd"/>
      <w:r w:rsidRPr="00485FAA">
        <w:rPr>
          <w:rFonts w:eastAsia="Calibri"/>
          <w:sz w:val="28"/>
          <w:szCs w:val="28"/>
          <w:lang w:eastAsia="en-US" w:bidi="ar-SA"/>
        </w:rPr>
        <w:t xml:space="preserve"> незначительно по сравнению с напряжением на резисторе R, т.е.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=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C</w:t>
      </w:r>
      <w:r w:rsidRPr="00485FAA">
        <w:rPr>
          <w:rFonts w:eastAsia="Calibri"/>
          <w:sz w:val="28"/>
          <w:szCs w:val="28"/>
          <w:lang w:eastAsia="en-US" w:bidi="ar-SA"/>
        </w:rPr>
        <w:t> &lt;&lt;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R</w:t>
      </w:r>
      <w:r w:rsidRPr="00485FAA">
        <w:rPr>
          <w:rFonts w:eastAsia="Calibri"/>
          <w:sz w:val="28"/>
          <w:szCs w:val="28"/>
          <w:lang w:eastAsia="en-US" w:bidi="ar-SA"/>
        </w:rPr>
        <w:t>, то ток i в цепи пропорционален входному напряжению, которое прикладывается ко всей цепи. Поэтому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>i =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BX </w:t>
      </w:r>
      <w:r w:rsidRPr="00485FAA">
        <w:rPr>
          <w:rFonts w:eastAsia="Calibri"/>
          <w:sz w:val="28"/>
          <w:szCs w:val="28"/>
          <w:lang w:eastAsia="en-US" w:bidi="ar-SA"/>
        </w:rPr>
        <w:t>/ R и U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ВЫХ</w:t>
      </w:r>
      <w:r w:rsidRPr="00485FAA">
        <w:rPr>
          <w:rFonts w:eastAsia="Calibri"/>
          <w:sz w:val="28"/>
          <w:szCs w:val="28"/>
          <w:lang w:eastAsia="en-US" w:bidi="ar-SA"/>
        </w:rPr>
        <w:t> </w:t>
      </w:r>
      <w:r w:rsidRPr="00485FAA">
        <w:rPr>
          <w:rFonts w:eastAsia="Calibri"/>
          <w:sz w:val="28"/>
          <w:szCs w:val="28"/>
          <w:lang w:eastAsia="en-US" w:bidi="ar-SA"/>
        </w:rPr>
        <w:fldChar w:fldCharType="begin"/>
      </w:r>
      <w:r w:rsidRPr="00485FAA">
        <w:rPr>
          <w:rFonts w:eastAsia="Calibri"/>
          <w:sz w:val="28"/>
          <w:szCs w:val="28"/>
          <w:lang w:eastAsia="en-US" w:bidi="ar-SA"/>
        </w:rPr>
        <w:instrText xml:space="preserve"> INCLUDEPICTURE "https://konspekta.net/lektsiiorgimg/baza1/6097319456862.files/image010.png" \* MERGEFORMATINET </w:instrText>
      </w:r>
      <w:r w:rsidRPr="00485FAA">
        <w:rPr>
          <w:rFonts w:eastAsia="Calibri"/>
          <w:sz w:val="28"/>
          <w:szCs w:val="28"/>
          <w:lang w:eastAsia="en-US" w:bidi="ar-SA"/>
        </w:rPr>
        <w:fldChar w:fldCharType="separate"/>
      </w:r>
      <w:r w:rsidRPr="00485FAA">
        <w:rPr>
          <w:rFonts w:eastAsia="Calibri"/>
          <w:sz w:val="28"/>
          <w:szCs w:val="28"/>
          <w:lang w:eastAsia="en-US" w:bidi="ar-SA"/>
        </w:rPr>
        <w:pict>
          <v:shape id="_x0000_i1028" type="#_x0000_t75" alt="" style="width:23.8pt;height:23.8pt"/>
        </w:pict>
      </w:r>
      <w:r w:rsidRPr="00485FAA">
        <w:rPr>
          <w:rFonts w:eastAsia="Calibri"/>
          <w:sz w:val="28"/>
          <w:szCs w:val="28"/>
          <w:lang w:eastAsia="en-US" w:bidi="ar-SA"/>
        </w:rPr>
        <w:fldChar w:fldCharType="end"/>
      </w:r>
      <w:proofErr w:type="gramStart"/>
      <w:r w:rsidRPr="00485FAA">
        <w:rPr>
          <w:rFonts w:eastAsia="Calibri"/>
          <w:sz w:val="28"/>
          <w:szCs w:val="28"/>
          <w:lang w:eastAsia="en-US" w:bidi="ar-SA"/>
        </w:rPr>
        <w:t> .</w:t>
      </w:r>
      <w:proofErr w:type="gramEnd"/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>Очевидно, что условие интегрирования выполняется при R &gt;&gt; 1/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wC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 (или RC &gt;&gt;1/w) для синусоидального сигнала и RС &gt;&gt; </w:t>
      </w:r>
      <w:proofErr w:type="spellStart"/>
      <w:r w:rsidRPr="00485FAA">
        <w:rPr>
          <w:rFonts w:eastAsia="Calibri"/>
          <w:sz w:val="28"/>
          <w:szCs w:val="28"/>
          <w:lang w:eastAsia="en-US" w:bidi="ar-SA"/>
        </w:rPr>
        <w:t>t</w:t>
      </w:r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И</w:t>
      </w:r>
      <w:proofErr w:type="gramStart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.В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Х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> для импульсного.</w:t>
      </w:r>
    </w:p>
    <w:p w:rsidR="00485FAA" w:rsidRPr="00485FAA" w:rsidRDefault="00485FAA" w:rsidP="00485FAA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85FAA">
        <w:rPr>
          <w:rFonts w:eastAsia="Calibri"/>
          <w:sz w:val="28"/>
          <w:szCs w:val="28"/>
          <w:lang w:eastAsia="en-US" w:bidi="ar-SA"/>
        </w:rPr>
        <w:t xml:space="preserve">Если на вход интегрирующей цепи подать прямоугольный импульс (рис. 4, а), то в зависимости от длительности импульса </w:t>
      </w:r>
      <w:proofErr w:type="spellStart"/>
      <w:proofErr w:type="gramStart"/>
      <w:r w:rsidRPr="00485FAA">
        <w:rPr>
          <w:rFonts w:eastAsia="Calibri"/>
          <w:sz w:val="28"/>
          <w:szCs w:val="28"/>
          <w:lang w:eastAsia="en-US" w:bidi="ar-SA"/>
        </w:rPr>
        <w:t>t</w:t>
      </w:r>
      <w:proofErr w:type="gramEnd"/>
      <w:r w:rsidRPr="00485FAA">
        <w:rPr>
          <w:rFonts w:eastAsia="Calibri"/>
          <w:sz w:val="28"/>
          <w:szCs w:val="28"/>
          <w:vertAlign w:val="subscript"/>
          <w:lang w:eastAsia="en-US" w:bidi="ar-SA"/>
        </w:rPr>
        <w:t>И</w:t>
      </w:r>
      <w:proofErr w:type="spellEnd"/>
      <w:r w:rsidRPr="00485FAA">
        <w:rPr>
          <w:rFonts w:eastAsia="Calibri"/>
          <w:sz w:val="28"/>
          <w:szCs w:val="28"/>
          <w:lang w:eastAsia="en-US" w:bidi="ar-SA"/>
        </w:rPr>
        <w:t xml:space="preserve"> и постоянной времени t = RC, будет </w:t>
      </w:r>
      <w:r w:rsidRPr="00485FAA">
        <w:rPr>
          <w:rFonts w:eastAsia="Calibri"/>
          <w:sz w:val="28"/>
          <w:szCs w:val="28"/>
          <w:lang w:eastAsia="en-US" w:bidi="ar-SA"/>
        </w:rPr>
        <w:lastRenderedPageBreak/>
        <w:t>изменяться форма выходного сигнала (рис. 4, б – г), определяемая зарядом и разрядом конденсатора через резистор.</w:t>
      </w:r>
    </w:p>
    <w:p w:rsidR="00375505" w:rsidRPr="00375505" w:rsidRDefault="00375505" w:rsidP="00375505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t>Электронные ключи используют в устройствах формирования импульсов. К простейшим и наиболее распространенным устройствам формирования импульсов относят ограничители, а также линейные цепи, включаемые на выходе электронных ключей.</w:t>
      </w:r>
    </w:p>
    <w:p w:rsidR="00375505" w:rsidRPr="00375505" w:rsidRDefault="00375505" w:rsidP="00375505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t>Ограничителем называют нелинейный четырехполюсник, выходное напряжение которого повторяет входное напряжение, если последнее не выходит за уровни ограничения, и почти не изменяется, если входное напряжение выходит за эти уровни.</w:t>
      </w:r>
    </w:p>
    <w:p w:rsidR="00375505" w:rsidRPr="00375505" w:rsidRDefault="00375505" w:rsidP="00375505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t>Для ограничения сверху применяют последовательные или параллельные диодные ключи, а также транзисторные ключи, работающие только в режиме отсечки или только в режиме насыщения. На рис. 1.1 показано ограничение синусоидального напряжения с помощью параллельного диодного ключа. Уровень ограничения равен уровню включения ключа. Аналогично получают ограничение снизу. Для двустороннего ограничения используют двойные ключи.</w:t>
      </w:r>
    </w:p>
    <w:tbl>
      <w:tblPr>
        <w:tblW w:w="0" w:type="auto"/>
        <w:shd w:val="clear" w:color="auto" w:fill="FFFF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</w:tblGrid>
      <w:tr w:rsidR="00375505" w:rsidRPr="00375505" w:rsidTr="00375505">
        <w:tc>
          <w:tcPr>
            <w:tcW w:w="0" w:type="auto"/>
            <w:shd w:val="clear" w:color="auto" w:fill="FFFFDD"/>
            <w:hideMark/>
          </w:tcPr>
          <w:p w:rsidR="00375505" w:rsidRPr="00375505" w:rsidRDefault="00375505" w:rsidP="0037550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8"/>
                <w:szCs w:val="28"/>
                <w:lang w:eastAsia="en-US" w:bidi="ar-SA"/>
              </w:rPr>
            </w:pPr>
            <w:r w:rsidRPr="00375505">
              <w:rPr>
                <w:rFonts w:eastAsia="Calibri"/>
                <w:sz w:val="28"/>
                <w:szCs w:val="28"/>
                <w:lang w:eastAsia="en-US" w:bidi="ar-SA"/>
              </w:rPr>
              <w:drawing>
                <wp:inline distT="0" distB="0" distL="0" distR="0">
                  <wp:extent cx="4190365" cy="3371215"/>
                  <wp:effectExtent l="0" t="0" r="0" b="0"/>
                  <wp:docPr id="40" name="Рисунок 40" descr="https://www.bestreferat.ru/images/paper/86/56/77956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bestreferat.ru/images/paper/86/56/77956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365" cy="337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5505" w:rsidRPr="00375505" w:rsidRDefault="00375505" w:rsidP="00375505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br/>
      </w:r>
      <w:bookmarkStart w:id="0" w:name="_Ref45422281"/>
      <w:bookmarkEnd w:id="0"/>
      <w:r w:rsidRPr="00375505">
        <w:rPr>
          <w:rFonts w:eastAsia="Calibri"/>
          <w:sz w:val="28"/>
          <w:szCs w:val="28"/>
          <w:lang w:eastAsia="en-US" w:bidi="ar-SA"/>
        </w:rPr>
        <w:t>рис. 1.1. Диаграммы, поясняющие работу ограничителя сверху.</w:t>
      </w:r>
    </w:p>
    <w:p w:rsidR="00375505" w:rsidRPr="00375505" w:rsidRDefault="00375505" w:rsidP="00375505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t xml:space="preserve">Применение ограничителей весьма разнообразно. С помощью ограничителей легко сформировать трапецеидальное напряжение из </w:t>
      </w:r>
      <w:proofErr w:type="gramStart"/>
      <w:r w:rsidRPr="00375505">
        <w:rPr>
          <w:rFonts w:eastAsia="Calibri"/>
          <w:sz w:val="28"/>
          <w:szCs w:val="28"/>
          <w:lang w:eastAsia="en-US" w:bidi="ar-SA"/>
        </w:rPr>
        <w:t>синусоидального</w:t>
      </w:r>
      <w:proofErr w:type="gramEnd"/>
      <w:r w:rsidRPr="00375505">
        <w:rPr>
          <w:rFonts w:eastAsia="Calibri"/>
          <w:sz w:val="28"/>
          <w:szCs w:val="28"/>
          <w:lang w:eastAsia="en-US" w:bidi="ar-SA"/>
        </w:rPr>
        <w:t xml:space="preserve">. Если амплитуда входного напряжения значительно больше входного напряжения, то </w:t>
      </w:r>
      <w:r w:rsidRPr="00375505">
        <w:rPr>
          <w:rFonts w:eastAsia="Calibri"/>
          <w:sz w:val="28"/>
          <w:szCs w:val="28"/>
          <w:lang w:eastAsia="en-US" w:bidi="ar-SA"/>
        </w:rPr>
        <w:lastRenderedPageBreak/>
        <w:t>можно получить выходное напряжение, близкое по форме к прямоугольным импульсам. Другое применение ограничителей – сглаживание вершин импульсов, искаженных помехой или определяемых условиями формирования. Ограничители применяют также для формирования импульсов неизменной амплитуды, например в устройствах измерения временных или фазовых сдвигов между сигналами.</w:t>
      </w:r>
    </w:p>
    <w:tbl>
      <w:tblPr>
        <w:tblW w:w="0" w:type="auto"/>
        <w:shd w:val="clear" w:color="auto" w:fill="FFFF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</w:tblGrid>
      <w:tr w:rsidR="00375505" w:rsidRPr="00375505" w:rsidTr="00375505">
        <w:tc>
          <w:tcPr>
            <w:tcW w:w="0" w:type="auto"/>
            <w:shd w:val="clear" w:color="auto" w:fill="FFFFDD"/>
            <w:hideMark/>
          </w:tcPr>
          <w:p w:rsidR="00375505" w:rsidRPr="00375505" w:rsidRDefault="00375505" w:rsidP="0037550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8"/>
                <w:szCs w:val="28"/>
                <w:lang w:eastAsia="en-US" w:bidi="ar-SA"/>
              </w:rPr>
            </w:pPr>
            <w:r w:rsidRPr="00375505">
              <w:rPr>
                <w:rFonts w:eastAsia="Calibri"/>
                <w:sz w:val="28"/>
                <w:szCs w:val="28"/>
                <w:lang w:eastAsia="en-US" w:bidi="ar-SA"/>
              </w:rPr>
              <w:drawing>
                <wp:inline distT="0" distB="0" distL="0" distR="0">
                  <wp:extent cx="4190365" cy="3180715"/>
                  <wp:effectExtent l="0" t="0" r="0" b="0"/>
                  <wp:docPr id="39" name="Рисунок 39" descr="https://www.bestreferat.ru/images/paper/87/56/77956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bestreferat.ru/images/paper/87/56/77956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365" cy="318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FAA" w:rsidRDefault="00375505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5505">
        <w:rPr>
          <w:rFonts w:eastAsia="Calibri"/>
          <w:sz w:val="28"/>
          <w:szCs w:val="28"/>
          <w:lang w:eastAsia="en-US" w:bidi="ar-SA"/>
        </w:rPr>
        <w:br/>
        <w:t>рис. 1.2. Сглаживание вершин импульсов с помощью ограничителя сверху.</w:t>
      </w:r>
      <w:bookmarkStart w:id="1" w:name="_GoBack"/>
      <w:bookmarkEnd w:id="1"/>
    </w:p>
    <w:sectPr w:rsidR="00485FAA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B3" w:rsidRDefault="008E45B3">
      <w:r>
        <w:separator/>
      </w:r>
    </w:p>
  </w:endnote>
  <w:endnote w:type="continuationSeparator" w:id="0">
    <w:p w:rsidR="008E45B3" w:rsidRDefault="008E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B3" w:rsidRDefault="008E45B3">
      <w:r>
        <w:separator/>
      </w:r>
    </w:p>
  </w:footnote>
  <w:footnote w:type="continuationSeparator" w:id="0">
    <w:p w:rsidR="008E45B3" w:rsidRDefault="008E4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253031C"/>
    <w:multiLevelType w:val="multilevel"/>
    <w:tmpl w:val="0440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8">
    <w:nsid w:val="5E2B6162"/>
    <w:multiLevelType w:val="multilevel"/>
    <w:tmpl w:val="4FB2F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20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3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4">
    <w:nsid w:val="7A776F61"/>
    <w:multiLevelType w:val="multilevel"/>
    <w:tmpl w:val="6768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6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2"/>
  </w:num>
  <w:num w:numId="7">
    <w:abstractNumId w:val="12"/>
  </w:num>
  <w:num w:numId="8">
    <w:abstractNumId w:val="19"/>
  </w:num>
  <w:num w:numId="9">
    <w:abstractNumId w:val="10"/>
  </w:num>
  <w:num w:numId="10">
    <w:abstractNumId w:val="5"/>
  </w:num>
  <w:num w:numId="11">
    <w:abstractNumId w:val="25"/>
  </w:num>
  <w:num w:numId="12">
    <w:abstractNumId w:val="13"/>
  </w:num>
  <w:num w:numId="13">
    <w:abstractNumId w:val="14"/>
  </w:num>
  <w:num w:numId="14">
    <w:abstractNumId w:val="17"/>
  </w:num>
  <w:num w:numId="15">
    <w:abstractNumId w:val="3"/>
  </w:num>
  <w:num w:numId="16">
    <w:abstractNumId w:val="23"/>
  </w:num>
  <w:num w:numId="17">
    <w:abstractNumId w:val="4"/>
  </w:num>
  <w:num w:numId="18">
    <w:abstractNumId w:val="26"/>
  </w:num>
  <w:num w:numId="19">
    <w:abstractNumId w:val="2"/>
  </w:num>
  <w:num w:numId="20">
    <w:abstractNumId w:val="1"/>
  </w:num>
  <w:num w:numId="21">
    <w:abstractNumId w:val="16"/>
  </w:num>
  <w:num w:numId="22">
    <w:abstractNumId w:val="20"/>
  </w:num>
  <w:num w:numId="23">
    <w:abstractNumId w:val="21"/>
  </w:num>
  <w:num w:numId="24">
    <w:abstractNumId w:val="11"/>
  </w:num>
  <w:num w:numId="25">
    <w:abstractNumId w:val="15"/>
  </w:num>
  <w:num w:numId="26">
    <w:abstractNumId w:val="24"/>
  </w:num>
  <w:num w:numId="27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03758"/>
    <w:rsid w:val="000C472E"/>
    <w:rsid w:val="000E4431"/>
    <w:rsid w:val="00126629"/>
    <w:rsid w:val="00212F44"/>
    <w:rsid w:val="00375505"/>
    <w:rsid w:val="00376793"/>
    <w:rsid w:val="003C4DF6"/>
    <w:rsid w:val="0044672B"/>
    <w:rsid w:val="00485FAA"/>
    <w:rsid w:val="004A2AC5"/>
    <w:rsid w:val="008A0ADE"/>
    <w:rsid w:val="008E45B3"/>
    <w:rsid w:val="009723F0"/>
    <w:rsid w:val="00C007A0"/>
    <w:rsid w:val="00C073D4"/>
    <w:rsid w:val="00D7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F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6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C4DF6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1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126629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harchenko16102013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E241-A389-4C3F-97D7-A12C4335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2020-11-18T08:29:00Z</dcterms:created>
  <dcterms:modified xsi:type="dcterms:W3CDTF">2020-11-18T08:29:00Z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